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05AE" w14:textId="1D219FCE" w:rsidR="006836ED" w:rsidRPr="00EB1594" w:rsidRDefault="00412929" w:rsidP="00412929">
      <w:pPr>
        <w:jc w:val="center"/>
        <w:rPr>
          <w:rFonts w:ascii="Arial" w:hAnsi="Arial" w:cs="Arial"/>
          <w:b/>
          <w:bCs/>
          <w:lang w:val="es-CR"/>
        </w:rPr>
      </w:pPr>
      <w:r w:rsidRPr="00EB1594">
        <w:rPr>
          <w:rFonts w:ascii="Arial" w:hAnsi="Arial" w:cs="Arial"/>
          <w:b/>
          <w:bCs/>
          <w:lang w:val="es-CR"/>
        </w:rPr>
        <w:t>AVISO</w:t>
      </w:r>
      <w:r w:rsidR="00E23745" w:rsidRPr="00EB1594">
        <w:rPr>
          <w:rFonts w:ascii="Arial" w:hAnsi="Arial" w:cs="Arial"/>
          <w:b/>
          <w:bCs/>
          <w:lang w:val="es-CR"/>
        </w:rPr>
        <w:t xml:space="preserve"> LICITACIÓN MAYOR OBRA</w:t>
      </w:r>
    </w:p>
    <w:p w14:paraId="0805A0ED" w14:textId="77777777" w:rsidR="00D976CD" w:rsidRPr="00EB1594" w:rsidRDefault="00D976CD" w:rsidP="00412929">
      <w:pPr>
        <w:jc w:val="center"/>
        <w:rPr>
          <w:rFonts w:ascii="Arial" w:hAnsi="Arial" w:cs="Arial"/>
          <w:b/>
          <w:bCs/>
          <w:lang w:val="es-CR"/>
        </w:rPr>
      </w:pPr>
    </w:p>
    <w:p w14:paraId="0A80D64C" w14:textId="6873182A" w:rsidR="00D976CD" w:rsidRPr="00EB1594" w:rsidRDefault="00D976CD" w:rsidP="00EB1594">
      <w:pPr>
        <w:pStyle w:val="Textoindependiente"/>
        <w:spacing w:before="1"/>
        <w:ind w:right="248"/>
        <w:jc w:val="both"/>
        <w:rPr>
          <w:rFonts w:ascii="Arial" w:eastAsiaTheme="minorHAnsi" w:hAnsi="Arial" w:cs="Arial"/>
          <w:lang w:val="es-CR"/>
        </w:rPr>
      </w:pPr>
      <w:r w:rsidRPr="00EB1594">
        <w:rPr>
          <w:rFonts w:ascii="Arial" w:eastAsiaTheme="minorHAnsi" w:hAnsi="Arial" w:cs="Arial"/>
          <w:lang w:val="es-CR"/>
        </w:rPr>
        <w:t>El Instituto Costarricense de Acueductos y Alcantarillados (</w:t>
      </w:r>
      <w:proofErr w:type="spellStart"/>
      <w:r w:rsidRPr="00EB1594">
        <w:rPr>
          <w:rFonts w:ascii="Arial" w:eastAsiaTheme="minorHAnsi" w:hAnsi="Arial" w:cs="Arial"/>
          <w:lang w:val="es-CR"/>
        </w:rPr>
        <w:t>AyA</w:t>
      </w:r>
      <w:proofErr w:type="spellEnd"/>
      <w:r w:rsidRPr="00EB1594">
        <w:rPr>
          <w:rFonts w:ascii="Arial" w:eastAsiaTheme="minorHAnsi" w:hAnsi="Arial" w:cs="Arial"/>
          <w:lang w:val="es-CR"/>
        </w:rPr>
        <w:t>) en calidad de “Entidad Ejecutora” del Programa Abastecimiento del Área Metropolitana de San José, Acueductos Urbanos II y Alcantarillado Sanitario Juanito Mora de Puntarenas, está promoviendo la</w:t>
      </w:r>
      <w:r w:rsidR="00EA76D4">
        <w:rPr>
          <w:rFonts w:ascii="Arial" w:eastAsiaTheme="minorHAnsi" w:hAnsi="Arial" w:cs="Arial"/>
          <w:lang w:val="es-CR"/>
        </w:rPr>
        <w:t xml:space="preserve"> </w:t>
      </w:r>
      <w:r w:rsidR="00EA76D4" w:rsidRPr="651F5B7F">
        <w:rPr>
          <w:rFonts w:ascii="Arial" w:hAnsi="Arial"/>
          <w:b/>
          <w:bCs/>
        </w:rPr>
        <w:t>Licit</w:t>
      </w:r>
      <w:r w:rsidR="00EA76D4" w:rsidRPr="003267DF">
        <w:rPr>
          <w:rFonts w:ascii="Arial" w:hAnsi="Arial"/>
          <w:b/>
          <w:bCs/>
        </w:rPr>
        <w:t>ación</w:t>
      </w:r>
      <w:r w:rsidR="00EA76D4" w:rsidRPr="651F5B7F">
        <w:rPr>
          <w:rFonts w:ascii="Arial" w:hAnsi="Arial"/>
          <w:b/>
          <w:bCs/>
        </w:rPr>
        <w:t xml:space="preserve"> Mayor N°</w:t>
      </w:r>
      <w:r w:rsidR="00EA76D4" w:rsidRPr="00D7091C">
        <w:rPr>
          <w:rFonts w:ascii="Arial" w:hAnsi="Arial"/>
          <w:b/>
          <w:bCs/>
        </w:rPr>
        <w:t>2025LY-000005-0021400001</w:t>
      </w:r>
      <w:r w:rsidR="00EA76D4">
        <w:rPr>
          <w:rFonts w:ascii="Arial" w:hAnsi="Arial"/>
          <w:b/>
          <w:bCs/>
        </w:rPr>
        <w:t xml:space="preserve"> “</w:t>
      </w:r>
      <w:r w:rsidR="00EA76D4" w:rsidRPr="00DA0690">
        <w:rPr>
          <w:rFonts w:ascii="Arial" w:hAnsi="Arial"/>
          <w:b/>
          <w:bCs/>
        </w:rPr>
        <w:t>CONSTRUCCIÓN COLECTOR JUANITO MORA Y MEJORAS A LA PLANTA DE TRATAMIENTO DE AGUA RESIDUAL, PUNTARENAS. FASE 1</w:t>
      </w:r>
      <w:r w:rsidR="00EA76D4">
        <w:rPr>
          <w:rFonts w:ascii="Arial" w:eastAsia="Arial" w:hAnsi="Arial" w:cs="Arial"/>
          <w:b/>
          <w:bCs/>
          <w:color w:val="000000" w:themeColor="text1"/>
        </w:rPr>
        <w:t>”.</w:t>
      </w:r>
    </w:p>
    <w:p w14:paraId="0BA9C98D" w14:textId="77777777" w:rsidR="00D976CD" w:rsidRPr="00EB1594" w:rsidRDefault="00D976CD" w:rsidP="00EB1594">
      <w:pPr>
        <w:pStyle w:val="Textoindependiente"/>
        <w:spacing w:before="93"/>
        <w:jc w:val="both"/>
        <w:rPr>
          <w:rFonts w:ascii="Arial" w:eastAsiaTheme="minorHAnsi" w:hAnsi="Arial" w:cs="Arial"/>
          <w:lang w:val="es-CR"/>
        </w:rPr>
      </w:pPr>
    </w:p>
    <w:p w14:paraId="0BA5D295" w14:textId="77777777" w:rsidR="00D976CD" w:rsidRPr="00EB1594" w:rsidRDefault="00D976CD" w:rsidP="00EB1594">
      <w:pPr>
        <w:pStyle w:val="Textoindependiente"/>
        <w:spacing w:before="1"/>
        <w:ind w:right="248"/>
        <w:jc w:val="both"/>
        <w:rPr>
          <w:rFonts w:ascii="Arial" w:eastAsiaTheme="minorHAnsi" w:hAnsi="Arial" w:cs="Arial"/>
          <w:lang w:val="es-CR"/>
        </w:rPr>
      </w:pPr>
      <w:r w:rsidRPr="00EB1594">
        <w:rPr>
          <w:rFonts w:ascii="Arial" w:eastAsiaTheme="minorHAnsi" w:hAnsi="Arial" w:cs="Arial"/>
          <w:lang w:val="es-CR"/>
        </w:rPr>
        <w:t>Dicho proceso, forma parte integral del Financiamiento del Contrato de Préstamo del 2164 firmado con el BCIE, para el Programa de Abastecimiento del Área Metropolitana de San José, Acueductos Urbanos II y Alcantarillado Sanitario Juanito Mora de Puntarenas.</w:t>
      </w:r>
    </w:p>
    <w:p w14:paraId="738C65FB" w14:textId="77777777" w:rsidR="00D976CD" w:rsidRPr="00EB1594" w:rsidRDefault="00D976CD" w:rsidP="00EB1594">
      <w:pPr>
        <w:spacing w:line="276" w:lineRule="auto"/>
        <w:jc w:val="both"/>
        <w:rPr>
          <w:rFonts w:ascii="Arial" w:eastAsiaTheme="minorHAnsi" w:hAnsi="Arial" w:cs="Arial"/>
          <w:sz w:val="22"/>
          <w:szCs w:val="22"/>
          <w:lang w:val="es-CR" w:eastAsia="en-US"/>
        </w:rPr>
      </w:pPr>
    </w:p>
    <w:p w14:paraId="3F87E299" w14:textId="77777777" w:rsidR="00D976CD" w:rsidRPr="00EB1594" w:rsidRDefault="00D976CD" w:rsidP="00EB1594">
      <w:pPr>
        <w:jc w:val="both"/>
        <w:rPr>
          <w:rFonts w:ascii="Arial" w:hAnsi="Arial" w:cs="Arial"/>
          <w:sz w:val="22"/>
          <w:szCs w:val="22"/>
          <w:lang w:val="es-CR"/>
        </w:rPr>
      </w:pPr>
      <w:r w:rsidRPr="00EB1594">
        <w:rPr>
          <w:rFonts w:ascii="Arial" w:hAnsi="Arial" w:cs="Arial"/>
          <w:sz w:val="22"/>
          <w:szCs w:val="22"/>
          <w:lang w:val="es-CR"/>
        </w:rPr>
        <w:t xml:space="preserve">Los detalles del concurso podrán ser consultados mediante el Sistema de Compras Públicas (SICOP) </w:t>
      </w:r>
      <w:hyperlink r:id="rId9" w:tgtFrame="_blank" w:tooltip="https://www.sicop.go.cr/index.jsp" w:history="1">
        <w:r w:rsidRPr="00EB1594">
          <w:rPr>
            <w:rStyle w:val="Hipervnculo"/>
            <w:rFonts w:ascii="Arial" w:hAnsi="Arial" w:cs="Arial"/>
            <w:sz w:val="22"/>
            <w:szCs w:val="22"/>
            <w:lang w:val="es-CR" w:eastAsia="es-CR"/>
          </w:rPr>
          <w:t>https://www.sicop.go.cr/index.jsp</w:t>
        </w:r>
      </w:hyperlink>
      <w:r w:rsidRPr="00EB1594">
        <w:rPr>
          <w:rFonts w:ascii="Arial" w:hAnsi="Arial" w:cs="Arial"/>
          <w:sz w:val="22"/>
          <w:szCs w:val="22"/>
          <w:lang w:val="es-CR"/>
        </w:rPr>
        <w:t xml:space="preserve"> En caso de requerir asistencia adicional para su registro en el Sistema Integrado de Compras Públicas, pueden escribir al correo </w:t>
      </w:r>
      <w:hyperlink r:id="rId10" w:history="1">
        <w:r w:rsidRPr="00EB1594">
          <w:rPr>
            <w:rStyle w:val="Hipervnculo"/>
            <w:rFonts w:ascii="Arial" w:eastAsia="StarSymbol" w:hAnsi="Arial" w:cs="Arial"/>
            <w:sz w:val="22"/>
            <w:szCs w:val="22"/>
            <w:lang w:val="es-CR"/>
          </w:rPr>
          <w:t>call-center@sicop.go.cr</w:t>
        </w:r>
      </w:hyperlink>
      <w:r w:rsidRPr="00EB1594">
        <w:rPr>
          <w:rFonts w:ascii="Arial" w:hAnsi="Arial" w:cs="Arial"/>
          <w:sz w:val="22"/>
          <w:szCs w:val="22"/>
          <w:lang w:val="es-CR"/>
        </w:rPr>
        <w:t>”.</w:t>
      </w:r>
    </w:p>
    <w:p w14:paraId="47C4AFAA" w14:textId="77777777" w:rsidR="00024443" w:rsidRPr="00EB1594" w:rsidRDefault="00024443" w:rsidP="00EB1594">
      <w:pPr>
        <w:jc w:val="both"/>
        <w:rPr>
          <w:rFonts w:ascii="Arial" w:hAnsi="Arial" w:cs="Arial"/>
          <w:sz w:val="22"/>
          <w:szCs w:val="22"/>
          <w:lang w:val="es-CR"/>
        </w:rPr>
      </w:pPr>
    </w:p>
    <w:tbl>
      <w:tblPr>
        <w:tblStyle w:val="Tablaconcuadrcula"/>
        <w:tblW w:w="9380" w:type="dxa"/>
        <w:tblLook w:val="04A0" w:firstRow="1" w:lastRow="0" w:firstColumn="1" w:lastColumn="0" w:noHBand="0" w:noVBand="1"/>
      </w:tblPr>
      <w:tblGrid>
        <w:gridCol w:w="2884"/>
        <w:gridCol w:w="6496"/>
      </w:tblGrid>
      <w:tr w:rsidR="00236DC7" w:rsidRPr="00EB1594" w14:paraId="51A509DC" w14:textId="77777777" w:rsidTr="001C68EB">
        <w:trPr>
          <w:trHeight w:val="283"/>
        </w:trPr>
        <w:tc>
          <w:tcPr>
            <w:tcW w:w="2884" w:type="dxa"/>
          </w:tcPr>
          <w:p w14:paraId="67E92B76" w14:textId="6C73F17F" w:rsidR="00D51C1F" w:rsidRPr="00EB1594" w:rsidRDefault="00EE007C" w:rsidP="00EE007C">
            <w:pPr>
              <w:spacing w:line="276" w:lineRule="auto"/>
              <w:rPr>
                <w:rFonts w:ascii="Arial" w:hAnsi="Arial" w:cs="Arial"/>
                <w:sz w:val="22"/>
                <w:szCs w:val="22"/>
                <w:lang w:val="es-CR"/>
              </w:rPr>
            </w:pPr>
            <w:r w:rsidRPr="00EB1594">
              <w:rPr>
                <w:rFonts w:ascii="Arial" w:hAnsi="Arial" w:cs="Arial"/>
                <w:sz w:val="22"/>
                <w:szCs w:val="22"/>
                <w:lang w:val="es-CR"/>
              </w:rPr>
              <w:t>Institución financier</w:t>
            </w:r>
            <w:r w:rsidR="000B4087" w:rsidRPr="00EB1594">
              <w:rPr>
                <w:rFonts w:ascii="Arial" w:hAnsi="Arial" w:cs="Arial"/>
                <w:sz w:val="22"/>
                <w:szCs w:val="22"/>
                <w:lang w:val="es-CR"/>
              </w:rPr>
              <w:t>a</w:t>
            </w:r>
            <w:r w:rsidRPr="00EB1594">
              <w:rPr>
                <w:rFonts w:ascii="Arial" w:hAnsi="Arial" w:cs="Arial"/>
                <w:sz w:val="22"/>
                <w:szCs w:val="22"/>
                <w:lang w:val="es-CR"/>
              </w:rPr>
              <w:t>:</w:t>
            </w:r>
          </w:p>
        </w:tc>
        <w:tc>
          <w:tcPr>
            <w:tcW w:w="6496" w:type="dxa"/>
          </w:tcPr>
          <w:p w14:paraId="77354500" w14:textId="5E74FB91" w:rsidR="00D51C1F" w:rsidRPr="00EB1594" w:rsidRDefault="0051265F" w:rsidP="00592821">
            <w:pPr>
              <w:spacing w:line="276" w:lineRule="auto"/>
              <w:rPr>
                <w:rFonts w:ascii="Arial" w:hAnsi="Arial" w:cs="Arial"/>
                <w:sz w:val="22"/>
                <w:szCs w:val="22"/>
                <w:lang w:val="es-CR"/>
              </w:rPr>
            </w:pPr>
            <w:r w:rsidRPr="00EB1594">
              <w:rPr>
                <w:rFonts w:ascii="Arial" w:hAnsi="Arial" w:cs="Arial"/>
                <w:sz w:val="22"/>
                <w:szCs w:val="22"/>
                <w:lang w:val="es-CR"/>
              </w:rPr>
              <w:t>Banco Centroamericano de Integración Económica (BCIE)</w:t>
            </w:r>
          </w:p>
        </w:tc>
      </w:tr>
      <w:tr w:rsidR="00236DC7" w:rsidRPr="00EB1594" w14:paraId="2CC2E7A3" w14:textId="77777777" w:rsidTr="001C68EB">
        <w:trPr>
          <w:trHeight w:val="283"/>
        </w:trPr>
        <w:tc>
          <w:tcPr>
            <w:tcW w:w="2884" w:type="dxa"/>
          </w:tcPr>
          <w:p w14:paraId="43781650" w14:textId="3896C5F5" w:rsidR="00445414" w:rsidRPr="00EB1594" w:rsidRDefault="00445414" w:rsidP="00445414">
            <w:pPr>
              <w:spacing w:line="276" w:lineRule="auto"/>
              <w:rPr>
                <w:rFonts w:ascii="Arial" w:hAnsi="Arial" w:cs="Arial"/>
                <w:sz w:val="22"/>
                <w:szCs w:val="22"/>
                <w:lang w:val="es-CR"/>
              </w:rPr>
            </w:pPr>
            <w:r w:rsidRPr="00EB1594">
              <w:rPr>
                <w:rFonts w:ascii="Arial" w:hAnsi="Arial" w:cs="Arial"/>
                <w:sz w:val="22"/>
                <w:szCs w:val="22"/>
                <w:lang w:val="es-CR"/>
              </w:rPr>
              <w:t>Sector:</w:t>
            </w:r>
          </w:p>
        </w:tc>
        <w:tc>
          <w:tcPr>
            <w:tcW w:w="6496" w:type="dxa"/>
          </w:tcPr>
          <w:p w14:paraId="70FCC949" w14:textId="39FA3976" w:rsidR="00445414" w:rsidRPr="00EB1594" w:rsidRDefault="0017504E" w:rsidP="002369E1">
            <w:pPr>
              <w:spacing w:line="276" w:lineRule="auto"/>
              <w:rPr>
                <w:rFonts w:ascii="Arial" w:hAnsi="Arial" w:cs="Arial"/>
                <w:sz w:val="22"/>
                <w:szCs w:val="22"/>
                <w:lang w:val="es-CR"/>
              </w:rPr>
            </w:pPr>
            <w:r w:rsidRPr="00EB1594">
              <w:rPr>
                <w:rFonts w:ascii="Arial" w:hAnsi="Arial" w:cs="Arial"/>
                <w:sz w:val="22"/>
                <w:szCs w:val="22"/>
                <w:lang w:val="es-CR"/>
              </w:rPr>
              <w:t>Agua Potable y San</w:t>
            </w:r>
            <w:r w:rsidR="005C4C0F" w:rsidRPr="00EB1594">
              <w:rPr>
                <w:rFonts w:ascii="Arial" w:hAnsi="Arial" w:cs="Arial"/>
                <w:sz w:val="22"/>
                <w:szCs w:val="22"/>
                <w:lang w:val="es-CR"/>
              </w:rPr>
              <w:t>eamiento</w:t>
            </w:r>
          </w:p>
        </w:tc>
      </w:tr>
      <w:tr w:rsidR="00236DC7" w:rsidRPr="00EB1594" w14:paraId="3BAB13FC" w14:textId="77777777" w:rsidTr="001C68EB">
        <w:trPr>
          <w:trHeight w:val="567"/>
        </w:trPr>
        <w:tc>
          <w:tcPr>
            <w:tcW w:w="2884" w:type="dxa"/>
          </w:tcPr>
          <w:p w14:paraId="4C3D2444" w14:textId="37048D9F" w:rsidR="00D51C1F" w:rsidRPr="00EB1594" w:rsidRDefault="00EA55DC" w:rsidP="00D51C1F">
            <w:pPr>
              <w:spacing w:line="276" w:lineRule="auto"/>
              <w:rPr>
                <w:rFonts w:ascii="Arial" w:hAnsi="Arial" w:cs="Arial"/>
                <w:sz w:val="22"/>
                <w:szCs w:val="22"/>
                <w:lang w:val="es-CR"/>
              </w:rPr>
            </w:pPr>
            <w:r w:rsidRPr="00EB1594">
              <w:rPr>
                <w:rFonts w:ascii="Arial" w:hAnsi="Arial" w:cs="Arial"/>
                <w:sz w:val="22"/>
                <w:szCs w:val="22"/>
                <w:lang w:val="es-CR"/>
              </w:rPr>
              <w:t>Nombre del proyecto:</w:t>
            </w:r>
          </w:p>
        </w:tc>
        <w:tc>
          <w:tcPr>
            <w:tcW w:w="6496" w:type="dxa"/>
          </w:tcPr>
          <w:p w14:paraId="60A52C8D" w14:textId="44B5058E" w:rsidR="00D51C1F" w:rsidRPr="00EB1594" w:rsidRDefault="002B7E6A" w:rsidP="00345F56">
            <w:pPr>
              <w:spacing w:line="276" w:lineRule="auto"/>
              <w:rPr>
                <w:rFonts w:ascii="Arial" w:hAnsi="Arial" w:cs="Arial"/>
                <w:sz w:val="22"/>
                <w:szCs w:val="22"/>
                <w:lang w:val="es-CR"/>
              </w:rPr>
            </w:pPr>
            <w:proofErr w:type="spellStart"/>
            <w:r w:rsidRPr="002B7E6A">
              <w:rPr>
                <w:rFonts w:ascii="Arial" w:hAnsi="Arial" w:cs="Arial"/>
                <w:sz w:val="22"/>
                <w:szCs w:val="22"/>
                <w:lang w:val="es-CR"/>
              </w:rPr>
              <w:t>Construcción</w:t>
            </w:r>
            <w:proofErr w:type="spellEnd"/>
            <w:r w:rsidRPr="002B7E6A">
              <w:rPr>
                <w:rFonts w:ascii="Arial" w:hAnsi="Arial" w:cs="Arial"/>
                <w:sz w:val="22"/>
                <w:szCs w:val="22"/>
                <w:lang w:val="es-CR"/>
              </w:rPr>
              <w:t xml:space="preserve"> Colector Juanito Mora y </w:t>
            </w:r>
            <w:proofErr w:type="spellStart"/>
            <w:r w:rsidRPr="002B7E6A">
              <w:rPr>
                <w:rFonts w:ascii="Arial" w:hAnsi="Arial" w:cs="Arial"/>
                <w:sz w:val="22"/>
                <w:szCs w:val="22"/>
                <w:lang w:val="es-CR"/>
              </w:rPr>
              <w:t>Mejoras</w:t>
            </w:r>
            <w:proofErr w:type="spellEnd"/>
            <w:r w:rsidRPr="002B7E6A">
              <w:rPr>
                <w:rFonts w:ascii="Arial" w:hAnsi="Arial" w:cs="Arial"/>
                <w:sz w:val="22"/>
                <w:szCs w:val="22"/>
                <w:lang w:val="es-CR"/>
              </w:rPr>
              <w:t xml:space="preserve"> a la Planta de </w:t>
            </w:r>
            <w:proofErr w:type="spellStart"/>
            <w:r w:rsidRPr="002B7E6A">
              <w:rPr>
                <w:rFonts w:ascii="Arial" w:hAnsi="Arial" w:cs="Arial"/>
                <w:sz w:val="22"/>
                <w:szCs w:val="22"/>
                <w:lang w:val="es-CR"/>
              </w:rPr>
              <w:t>Tratamiento</w:t>
            </w:r>
            <w:proofErr w:type="spellEnd"/>
            <w:r w:rsidRPr="002B7E6A">
              <w:rPr>
                <w:rFonts w:ascii="Arial" w:hAnsi="Arial" w:cs="Arial"/>
                <w:sz w:val="22"/>
                <w:szCs w:val="22"/>
                <w:lang w:val="es-CR"/>
              </w:rPr>
              <w:t xml:space="preserve"> de Aguas </w:t>
            </w:r>
            <w:proofErr w:type="spellStart"/>
            <w:r w:rsidRPr="002B7E6A">
              <w:rPr>
                <w:rFonts w:ascii="Arial" w:hAnsi="Arial" w:cs="Arial"/>
                <w:sz w:val="22"/>
                <w:szCs w:val="22"/>
                <w:lang w:val="es-CR"/>
              </w:rPr>
              <w:t>Residuales</w:t>
            </w:r>
            <w:proofErr w:type="spellEnd"/>
            <w:r w:rsidRPr="002B7E6A">
              <w:rPr>
                <w:rFonts w:ascii="Arial" w:hAnsi="Arial" w:cs="Arial"/>
                <w:sz w:val="22"/>
                <w:szCs w:val="22"/>
                <w:lang w:val="es-CR"/>
              </w:rPr>
              <w:t>, Puntarenas. Fase I</w:t>
            </w:r>
          </w:p>
        </w:tc>
      </w:tr>
      <w:tr w:rsidR="00EE007C" w:rsidRPr="00EB1594" w14:paraId="351D87EE" w14:textId="77777777" w:rsidTr="001C68EB">
        <w:trPr>
          <w:trHeight w:val="371"/>
        </w:trPr>
        <w:tc>
          <w:tcPr>
            <w:tcW w:w="2884" w:type="dxa"/>
          </w:tcPr>
          <w:p w14:paraId="2D2A8091" w14:textId="44B9E999" w:rsidR="00EE007C" w:rsidRPr="00EB1594" w:rsidRDefault="00EE007C" w:rsidP="00EE007C">
            <w:pPr>
              <w:autoSpaceDE w:val="0"/>
              <w:autoSpaceDN w:val="0"/>
              <w:adjustRightInd w:val="0"/>
              <w:spacing w:after="120"/>
              <w:rPr>
                <w:rFonts w:ascii="Arial" w:hAnsi="Arial" w:cs="Arial"/>
                <w:sz w:val="22"/>
                <w:szCs w:val="22"/>
                <w:lang w:val="es-CR"/>
              </w:rPr>
            </w:pPr>
            <w:r w:rsidRPr="00EB1594">
              <w:rPr>
                <w:rFonts w:ascii="Arial" w:hAnsi="Arial" w:cs="Arial"/>
                <w:sz w:val="22"/>
                <w:szCs w:val="22"/>
                <w:lang w:val="es-CR"/>
              </w:rPr>
              <w:t>Tipo de adquisiciones</w:t>
            </w:r>
            <w:r w:rsidR="007F78D1" w:rsidRPr="00EB1594">
              <w:rPr>
                <w:rFonts w:ascii="Arial" w:hAnsi="Arial" w:cs="Arial"/>
                <w:sz w:val="22"/>
                <w:szCs w:val="22"/>
                <w:lang w:val="es-CR"/>
              </w:rPr>
              <w:t>:</w:t>
            </w:r>
          </w:p>
        </w:tc>
        <w:tc>
          <w:tcPr>
            <w:tcW w:w="6496" w:type="dxa"/>
          </w:tcPr>
          <w:p w14:paraId="18DEC44D" w14:textId="00339ADD" w:rsidR="00EE007C" w:rsidRPr="00EB1594" w:rsidRDefault="00D546B2" w:rsidP="00EE007C">
            <w:pPr>
              <w:spacing w:line="276" w:lineRule="auto"/>
              <w:rPr>
                <w:rFonts w:ascii="Arial" w:hAnsi="Arial" w:cs="Arial"/>
                <w:sz w:val="22"/>
                <w:szCs w:val="22"/>
                <w:lang w:val="es-CR"/>
              </w:rPr>
            </w:pPr>
            <w:r w:rsidRPr="00EB1594">
              <w:rPr>
                <w:rFonts w:ascii="Arial" w:hAnsi="Arial" w:cs="Arial"/>
                <w:sz w:val="22"/>
                <w:szCs w:val="22"/>
                <w:lang w:val="es-CR"/>
              </w:rPr>
              <w:t>Obra</w:t>
            </w:r>
          </w:p>
        </w:tc>
      </w:tr>
      <w:tr w:rsidR="00127148" w:rsidRPr="00EB1594" w14:paraId="239947AE" w14:textId="77777777" w:rsidTr="001C68EB">
        <w:trPr>
          <w:trHeight w:val="6376"/>
        </w:trPr>
        <w:tc>
          <w:tcPr>
            <w:tcW w:w="2884" w:type="dxa"/>
          </w:tcPr>
          <w:p w14:paraId="48F473A7" w14:textId="14BD6F08" w:rsidR="00127148" w:rsidRPr="00EB1594" w:rsidRDefault="00127148" w:rsidP="00127148">
            <w:pPr>
              <w:autoSpaceDE w:val="0"/>
              <w:autoSpaceDN w:val="0"/>
              <w:adjustRightInd w:val="0"/>
              <w:spacing w:after="120"/>
              <w:rPr>
                <w:rFonts w:ascii="Arial" w:hAnsi="Arial" w:cs="Arial"/>
                <w:sz w:val="22"/>
                <w:szCs w:val="22"/>
                <w:lang w:val="es-CR"/>
              </w:rPr>
            </w:pPr>
            <w:r w:rsidRPr="00EB1594">
              <w:rPr>
                <w:rFonts w:ascii="Arial" w:hAnsi="Arial" w:cs="Arial"/>
                <w:sz w:val="22"/>
                <w:szCs w:val="22"/>
                <w:lang w:val="es-CR"/>
              </w:rPr>
              <w:t>Descripción del proyecto:</w:t>
            </w:r>
          </w:p>
        </w:tc>
        <w:tc>
          <w:tcPr>
            <w:tcW w:w="6496" w:type="dxa"/>
          </w:tcPr>
          <w:p w14:paraId="62296D2F" w14:textId="77777777" w:rsidR="00127148" w:rsidRDefault="00127148" w:rsidP="002B7E6A">
            <w:pPr>
              <w:contextualSpacing/>
              <w:rPr>
                <w:rFonts w:ascii="Arial" w:hAnsi="Arial" w:cs="Arial"/>
                <w:sz w:val="22"/>
                <w:szCs w:val="22"/>
                <w:lang w:val="es-CR"/>
              </w:rPr>
            </w:pPr>
          </w:p>
          <w:p w14:paraId="65059E5D" w14:textId="6A4E7D50" w:rsidR="000564BC" w:rsidRPr="002B7E6A" w:rsidRDefault="000564BC" w:rsidP="002B7E6A">
            <w:pPr>
              <w:contextualSpacing/>
              <w:rPr>
                <w:rFonts w:ascii="Arial" w:hAnsi="Arial" w:cs="Arial"/>
                <w:sz w:val="22"/>
                <w:szCs w:val="22"/>
                <w:lang w:val="es-CR"/>
              </w:rPr>
            </w:pPr>
            <w:proofErr w:type="spellStart"/>
            <w:r w:rsidRPr="000564BC">
              <w:rPr>
                <w:rFonts w:ascii="Arial" w:hAnsi="Arial" w:cs="Arial"/>
                <w:sz w:val="22"/>
                <w:szCs w:val="22"/>
                <w:lang w:val="es-CR"/>
              </w:rPr>
              <w:t>Construcción</w:t>
            </w:r>
            <w:proofErr w:type="spellEnd"/>
            <w:r w:rsidRPr="000564BC">
              <w:rPr>
                <w:rFonts w:ascii="Arial" w:hAnsi="Arial" w:cs="Arial"/>
                <w:sz w:val="22"/>
                <w:szCs w:val="22"/>
                <w:lang w:val="es-CR"/>
              </w:rPr>
              <w:t xml:space="preserve"> de redes y </w:t>
            </w:r>
            <w:proofErr w:type="spellStart"/>
            <w:r w:rsidRPr="000564BC">
              <w:rPr>
                <w:rFonts w:ascii="Arial" w:hAnsi="Arial" w:cs="Arial"/>
                <w:sz w:val="22"/>
                <w:szCs w:val="22"/>
                <w:lang w:val="es-CR"/>
              </w:rPr>
              <w:t>pozos</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sanitarios</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previstas</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domiciliares</w:t>
            </w:r>
            <w:proofErr w:type="spellEnd"/>
            <w:r w:rsidRPr="000564BC">
              <w:rPr>
                <w:rFonts w:ascii="Arial" w:hAnsi="Arial" w:cs="Arial"/>
                <w:sz w:val="22"/>
                <w:szCs w:val="22"/>
                <w:lang w:val="es-CR"/>
              </w:rPr>
              <w:t xml:space="preserve"> de </w:t>
            </w:r>
            <w:proofErr w:type="spellStart"/>
            <w:r w:rsidRPr="000564BC">
              <w:rPr>
                <w:rFonts w:ascii="Arial" w:hAnsi="Arial" w:cs="Arial"/>
                <w:sz w:val="22"/>
                <w:szCs w:val="22"/>
                <w:lang w:val="es-CR"/>
              </w:rPr>
              <w:t>alcantarillado</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sanitario</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construcción</w:t>
            </w:r>
            <w:proofErr w:type="spellEnd"/>
            <w:r w:rsidRPr="000564BC">
              <w:rPr>
                <w:rFonts w:ascii="Arial" w:hAnsi="Arial" w:cs="Arial"/>
                <w:sz w:val="22"/>
                <w:szCs w:val="22"/>
                <w:lang w:val="es-CR"/>
              </w:rPr>
              <w:t xml:space="preserve"> de </w:t>
            </w:r>
            <w:proofErr w:type="spellStart"/>
            <w:r w:rsidRPr="000564BC">
              <w:rPr>
                <w:rFonts w:ascii="Arial" w:hAnsi="Arial" w:cs="Arial"/>
                <w:sz w:val="22"/>
                <w:szCs w:val="22"/>
                <w:lang w:val="es-CR"/>
              </w:rPr>
              <w:t>colector</w:t>
            </w:r>
            <w:proofErr w:type="spellEnd"/>
            <w:r w:rsidRPr="000564BC">
              <w:rPr>
                <w:rFonts w:ascii="Arial" w:hAnsi="Arial" w:cs="Arial"/>
                <w:sz w:val="22"/>
                <w:szCs w:val="22"/>
                <w:lang w:val="es-CR"/>
              </w:rPr>
              <w:t xml:space="preserve"> Juanito Mora y </w:t>
            </w:r>
            <w:proofErr w:type="spellStart"/>
            <w:r w:rsidRPr="000564BC">
              <w:rPr>
                <w:rFonts w:ascii="Arial" w:hAnsi="Arial" w:cs="Arial"/>
                <w:sz w:val="22"/>
                <w:szCs w:val="22"/>
                <w:lang w:val="es-CR"/>
              </w:rPr>
              <w:t>construcción</w:t>
            </w:r>
            <w:proofErr w:type="spellEnd"/>
            <w:r w:rsidRPr="000564BC">
              <w:rPr>
                <w:rFonts w:ascii="Arial" w:hAnsi="Arial" w:cs="Arial"/>
                <w:sz w:val="22"/>
                <w:szCs w:val="22"/>
                <w:lang w:val="es-CR"/>
              </w:rPr>
              <w:t xml:space="preserve"> de </w:t>
            </w:r>
            <w:proofErr w:type="spellStart"/>
            <w:r w:rsidRPr="000564BC">
              <w:rPr>
                <w:rFonts w:ascii="Arial" w:hAnsi="Arial" w:cs="Arial"/>
                <w:sz w:val="22"/>
                <w:szCs w:val="22"/>
                <w:lang w:val="es-CR"/>
              </w:rPr>
              <w:t>mejoras</w:t>
            </w:r>
            <w:proofErr w:type="spellEnd"/>
            <w:r w:rsidRPr="000564BC">
              <w:rPr>
                <w:rFonts w:ascii="Arial" w:hAnsi="Arial" w:cs="Arial"/>
                <w:sz w:val="22"/>
                <w:szCs w:val="22"/>
                <w:lang w:val="es-CR"/>
              </w:rPr>
              <w:t xml:space="preserve"> a la Planta de </w:t>
            </w:r>
            <w:proofErr w:type="spellStart"/>
            <w:r w:rsidRPr="000564BC">
              <w:rPr>
                <w:rFonts w:ascii="Arial" w:hAnsi="Arial" w:cs="Arial"/>
                <w:sz w:val="22"/>
                <w:szCs w:val="22"/>
                <w:lang w:val="es-CR"/>
              </w:rPr>
              <w:t>Tratamiento</w:t>
            </w:r>
            <w:proofErr w:type="spellEnd"/>
            <w:r w:rsidRPr="000564BC">
              <w:rPr>
                <w:rFonts w:ascii="Arial" w:hAnsi="Arial" w:cs="Arial"/>
                <w:sz w:val="22"/>
                <w:szCs w:val="22"/>
                <w:lang w:val="es-CR"/>
              </w:rPr>
              <w:t xml:space="preserve"> de Aguas </w:t>
            </w:r>
            <w:proofErr w:type="spellStart"/>
            <w:r w:rsidRPr="000564BC">
              <w:rPr>
                <w:rFonts w:ascii="Arial" w:hAnsi="Arial" w:cs="Arial"/>
                <w:sz w:val="22"/>
                <w:szCs w:val="22"/>
                <w:lang w:val="es-CR"/>
              </w:rPr>
              <w:t>Residuales</w:t>
            </w:r>
            <w:proofErr w:type="spellEnd"/>
            <w:r w:rsidRPr="000564BC">
              <w:rPr>
                <w:rFonts w:ascii="Arial" w:hAnsi="Arial" w:cs="Arial"/>
                <w:sz w:val="22"/>
                <w:szCs w:val="22"/>
                <w:lang w:val="es-CR"/>
              </w:rPr>
              <w:t xml:space="preserve"> El Roble, Puntarenas y </w:t>
            </w:r>
            <w:proofErr w:type="spellStart"/>
            <w:r w:rsidRPr="000564BC">
              <w:rPr>
                <w:rFonts w:ascii="Arial" w:hAnsi="Arial" w:cs="Arial"/>
                <w:sz w:val="22"/>
                <w:szCs w:val="22"/>
                <w:lang w:val="es-CR"/>
              </w:rPr>
              <w:t>línea</w:t>
            </w:r>
            <w:proofErr w:type="spellEnd"/>
            <w:r w:rsidRPr="000564BC">
              <w:rPr>
                <w:rFonts w:ascii="Arial" w:hAnsi="Arial" w:cs="Arial"/>
                <w:sz w:val="22"/>
                <w:szCs w:val="22"/>
                <w:lang w:val="es-CR"/>
              </w:rPr>
              <w:t xml:space="preserve"> de </w:t>
            </w:r>
            <w:proofErr w:type="spellStart"/>
            <w:r w:rsidRPr="000564BC">
              <w:rPr>
                <w:rFonts w:ascii="Arial" w:hAnsi="Arial" w:cs="Arial"/>
                <w:sz w:val="22"/>
                <w:szCs w:val="22"/>
                <w:lang w:val="es-CR"/>
              </w:rPr>
              <w:t>descarga</w:t>
            </w:r>
            <w:proofErr w:type="spellEnd"/>
            <w:r w:rsidRPr="000564BC">
              <w:rPr>
                <w:rFonts w:ascii="Arial" w:hAnsi="Arial" w:cs="Arial"/>
                <w:sz w:val="22"/>
                <w:szCs w:val="22"/>
                <w:lang w:val="es-CR"/>
              </w:rPr>
              <w:t xml:space="preserve"> </w:t>
            </w:r>
            <w:proofErr w:type="spellStart"/>
            <w:r w:rsidRPr="000564BC">
              <w:rPr>
                <w:rFonts w:ascii="Arial" w:hAnsi="Arial" w:cs="Arial"/>
                <w:sz w:val="22"/>
                <w:szCs w:val="22"/>
                <w:lang w:val="es-CR"/>
              </w:rPr>
              <w:t>costera</w:t>
            </w:r>
            <w:proofErr w:type="spellEnd"/>
            <w:r w:rsidRPr="000564BC">
              <w:rPr>
                <w:rFonts w:ascii="Arial" w:hAnsi="Arial" w:cs="Arial"/>
                <w:sz w:val="22"/>
                <w:szCs w:val="22"/>
                <w:lang w:val="es-CR"/>
              </w:rPr>
              <w:t>.</w:t>
            </w:r>
          </w:p>
        </w:tc>
      </w:tr>
      <w:tr w:rsidR="00127148" w:rsidRPr="00EB1594" w14:paraId="2F9FA074" w14:textId="77777777" w:rsidTr="001C68EB">
        <w:trPr>
          <w:trHeight w:val="567"/>
        </w:trPr>
        <w:tc>
          <w:tcPr>
            <w:tcW w:w="2884" w:type="dxa"/>
          </w:tcPr>
          <w:p w14:paraId="663B9DC5" w14:textId="77777777"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No. financiero de préstamo / crédito / subvención:</w:t>
            </w:r>
          </w:p>
        </w:tc>
        <w:tc>
          <w:tcPr>
            <w:tcW w:w="6496" w:type="dxa"/>
          </w:tcPr>
          <w:p w14:paraId="57BE838C" w14:textId="77777777" w:rsidR="00127148" w:rsidRPr="00EB1594" w:rsidRDefault="00127148" w:rsidP="00127148">
            <w:pPr>
              <w:spacing w:line="276" w:lineRule="auto"/>
              <w:rPr>
                <w:rFonts w:ascii="Arial" w:hAnsi="Arial" w:cs="Arial"/>
                <w:sz w:val="22"/>
                <w:szCs w:val="22"/>
                <w:lang w:val="es-CR"/>
              </w:rPr>
            </w:pPr>
          </w:p>
          <w:p w14:paraId="1820711A" w14:textId="7E6E8E76"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2164</w:t>
            </w:r>
          </w:p>
        </w:tc>
      </w:tr>
      <w:tr w:rsidR="00127148" w:rsidRPr="00EB1594" w14:paraId="5EACFA68" w14:textId="77777777" w:rsidTr="001C68EB">
        <w:trPr>
          <w:trHeight w:val="283"/>
        </w:trPr>
        <w:tc>
          <w:tcPr>
            <w:tcW w:w="2884" w:type="dxa"/>
          </w:tcPr>
          <w:p w14:paraId="19DB49DA" w14:textId="3B63845D"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Presupuesto Estimado:</w:t>
            </w:r>
          </w:p>
        </w:tc>
        <w:tc>
          <w:tcPr>
            <w:tcW w:w="6496" w:type="dxa"/>
          </w:tcPr>
          <w:p w14:paraId="0CACDD28" w14:textId="17A98D4E"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w:t>
            </w:r>
            <w:r w:rsidR="002B7E6A" w:rsidRPr="002B7E6A">
              <w:rPr>
                <w:rFonts w:ascii="Arial" w:hAnsi="Arial" w:cs="Arial"/>
                <w:sz w:val="22"/>
                <w:szCs w:val="22"/>
                <w:lang w:val="es-CR"/>
              </w:rPr>
              <w:t>21,665,151,145.54</w:t>
            </w:r>
          </w:p>
        </w:tc>
      </w:tr>
      <w:tr w:rsidR="00127148" w:rsidRPr="00EB1594" w14:paraId="33EB3105" w14:textId="77777777" w:rsidTr="001C68EB">
        <w:trPr>
          <w:trHeight w:val="313"/>
        </w:trPr>
        <w:tc>
          <w:tcPr>
            <w:tcW w:w="2884" w:type="dxa"/>
          </w:tcPr>
          <w:p w14:paraId="2D0F4E6F" w14:textId="77777777"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No. de contrato/oferta:</w:t>
            </w:r>
          </w:p>
        </w:tc>
        <w:tc>
          <w:tcPr>
            <w:tcW w:w="6496" w:type="dxa"/>
          </w:tcPr>
          <w:p w14:paraId="3F40CC52" w14:textId="3133C7E0" w:rsidR="00127148" w:rsidRPr="00EB1594" w:rsidRDefault="002B7E6A" w:rsidP="00127148">
            <w:pPr>
              <w:spacing w:line="276" w:lineRule="auto"/>
              <w:rPr>
                <w:rFonts w:ascii="Arial" w:hAnsi="Arial" w:cs="Arial"/>
                <w:sz w:val="22"/>
                <w:szCs w:val="22"/>
                <w:lang w:val="es-CR"/>
              </w:rPr>
            </w:pPr>
            <w:r w:rsidRPr="00D7091C">
              <w:rPr>
                <w:rFonts w:ascii="Arial" w:hAnsi="Arial"/>
                <w:b/>
                <w:bCs/>
              </w:rPr>
              <w:t>2025LY-000005-0021400001</w:t>
            </w:r>
          </w:p>
        </w:tc>
      </w:tr>
      <w:tr w:rsidR="00127148" w:rsidRPr="00EB1594" w14:paraId="1E0D2A35" w14:textId="77777777" w:rsidTr="001C68EB">
        <w:trPr>
          <w:trHeight w:val="567"/>
        </w:trPr>
        <w:tc>
          <w:tcPr>
            <w:tcW w:w="2884" w:type="dxa"/>
          </w:tcPr>
          <w:p w14:paraId="60C44E61" w14:textId="575A3BD1"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Fecha límite</w:t>
            </w:r>
            <w:r w:rsidR="001E6C24" w:rsidRPr="00EB1594">
              <w:rPr>
                <w:rFonts w:ascii="Arial" w:hAnsi="Arial" w:cs="Arial"/>
                <w:sz w:val="22"/>
                <w:szCs w:val="22"/>
                <w:lang w:val="es-CR"/>
              </w:rPr>
              <w:t xml:space="preserve"> de recepción de ofertas</w:t>
            </w:r>
            <w:r w:rsidRPr="00EB1594">
              <w:rPr>
                <w:rFonts w:ascii="Arial" w:hAnsi="Arial" w:cs="Arial"/>
                <w:sz w:val="22"/>
                <w:szCs w:val="22"/>
                <w:lang w:val="es-CR"/>
              </w:rPr>
              <w:t>:</w:t>
            </w:r>
          </w:p>
        </w:tc>
        <w:tc>
          <w:tcPr>
            <w:tcW w:w="6496" w:type="dxa"/>
          </w:tcPr>
          <w:p w14:paraId="65FFB69A" w14:textId="28876844" w:rsidR="00127148" w:rsidRPr="00EB1594" w:rsidRDefault="00127148" w:rsidP="00127148">
            <w:pPr>
              <w:spacing w:line="276" w:lineRule="auto"/>
              <w:rPr>
                <w:rFonts w:ascii="Arial" w:hAnsi="Arial" w:cs="Arial"/>
                <w:sz w:val="22"/>
                <w:szCs w:val="22"/>
                <w:lang w:val="es-CR"/>
              </w:rPr>
            </w:pPr>
            <w:r w:rsidRPr="00EB1594">
              <w:rPr>
                <w:rFonts w:ascii="Arial" w:hAnsi="Arial" w:cs="Arial"/>
                <w:sz w:val="22"/>
                <w:szCs w:val="22"/>
                <w:lang w:val="es-CR"/>
              </w:rPr>
              <w:t xml:space="preserve"> </w:t>
            </w:r>
            <w:r w:rsidR="002B7E6A">
              <w:rPr>
                <w:rFonts w:ascii="Arial" w:hAnsi="Arial" w:cs="Arial"/>
                <w:sz w:val="22"/>
                <w:szCs w:val="22"/>
                <w:lang w:val="es-CR"/>
              </w:rPr>
              <w:t>02</w:t>
            </w:r>
            <w:r w:rsidRPr="00EB1594">
              <w:rPr>
                <w:rFonts w:ascii="Arial" w:hAnsi="Arial" w:cs="Arial"/>
                <w:sz w:val="22"/>
                <w:szCs w:val="22"/>
                <w:lang w:val="es-CR"/>
              </w:rPr>
              <w:t xml:space="preserve"> de </w:t>
            </w:r>
            <w:r w:rsidR="002B7E6A">
              <w:rPr>
                <w:rFonts w:ascii="Arial" w:hAnsi="Arial" w:cs="Arial"/>
                <w:sz w:val="22"/>
                <w:szCs w:val="22"/>
                <w:lang w:val="es-CR"/>
              </w:rPr>
              <w:t>setiembre</w:t>
            </w:r>
            <w:r w:rsidRPr="00EB1594">
              <w:rPr>
                <w:rFonts w:ascii="Arial" w:hAnsi="Arial" w:cs="Arial"/>
                <w:sz w:val="22"/>
                <w:szCs w:val="22"/>
                <w:lang w:val="es-CR"/>
              </w:rPr>
              <w:t xml:space="preserve"> del 2025 hasta las 0</w:t>
            </w:r>
            <w:r w:rsidR="002B7E6A">
              <w:rPr>
                <w:rFonts w:ascii="Arial" w:hAnsi="Arial" w:cs="Arial"/>
                <w:sz w:val="22"/>
                <w:szCs w:val="22"/>
                <w:lang w:val="es-CR"/>
              </w:rPr>
              <w:t>7</w:t>
            </w:r>
            <w:r w:rsidRPr="00EB1594">
              <w:rPr>
                <w:rFonts w:ascii="Arial" w:hAnsi="Arial" w:cs="Arial"/>
                <w:sz w:val="22"/>
                <w:szCs w:val="22"/>
                <w:lang w:val="es-CR"/>
              </w:rPr>
              <w:t>:00</w:t>
            </w:r>
          </w:p>
        </w:tc>
      </w:tr>
    </w:tbl>
    <w:p w14:paraId="2B69224D" w14:textId="77777777" w:rsidR="00EE007C" w:rsidRPr="00EB1594" w:rsidRDefault="00EE007C" w:rsidP="00384569">
      <w:pPr>
        <w:spacing w:line="276" w:lineRule="auto"/>
        <w:rPr>
          <w:rFonts w:ascii="Arial" w:eastAsiaTheme="minorHAnsi" w:hAnsi="Arial" w:cs="Arial"/>
          <w:lang w:val="es-CR" w:eastAsia="en-US"/>
        </w:rPr>
      </w:pPr>
    </w:p>
    <w:sectPr w:rsidR="00EE007C" w:rsidRPr="00EB1594" w:rsidSect="00712BE9">
      <w:pgSz w:w="11906" w:h="16838"/>
      <w:pgMar w:top="900" w:right="200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tarSymbol">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30D59"/>
    <w:multiLevelType w:val="hybridMultilevel"/>
    <w:tmpl w:val="C55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25E41"/>
    <w:multiLevelType w:val="hybridMultilevel"/>
    <w:tmpl w:val="D1B6E0FA"/>
    <w:lvl w:ilvl="0" w:tplc="32DC95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660F4"/>
    <w:multiLevelType w:val="hybridMultilevel"/>
    <w:tmpl w:val="6DC8E9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31715884">
    <w:abstractNumId w:val="0"/>
  </w:num>
  <w:num w:numId="2" w16cid:durableId="1994749540">
    <w:abstractNumId w:val="1"/>
  </w:num>
  <w:num w:numId="3" w16cid:durableId="22899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A2"/>
    <w:rsid w:val="00023825"/>
    <w:rsid w:val="00024443"/>
    <w:rsid w:val="00041B7A"/>
    <w:rsid w:val="000564BC"/>
    <w:rsid w:val="00083818"/>
    <w:rsid w:val="000A1487"/>
    <w:rsid w:val="000B4087"/>
    <w:rsid w:val="000D1E6B"/>
    <w:rsid w:val="000F37DE"/>
    <w:rsid w:val="0011066B"/>
    <w:rsid w:val="0011707A"/>
    <w:rsid w:val="00123F19"/>
    <w:rsid w:val="00125B00"/>
    <w:rsid w:val="00127148"/>
    <w:rsid w:val="00131AB0"/>
    <w:rsid w:val="0013603B"/>
    <w:rsid w:val="0014780F"/>
    <w:rsid w:val="00166DCD"/>
    <w:rsid w:val="0017504E"/>
    <w:rsid w:val="00195455"/>
    <w:rsid w:val="001B2E09"/>
    <w:rsid w:val="001C68EB"/>
    <w:rsid w:val="001E6C24"/>
    <w:rsid w:val="002071B5"/>
    <w:rsid w:val="00230B63"/>
    <w:rsid w:val="00233B56"/>
    <w:rsid w:val="002369E1"/>
    <w:rsid w:val="00236DC7"/>
    <w:rsid w:val="0024615B"/>
    <w:rsid w:val="0025378C"/>
    <w:rsid w:val="002637D8"/>
    <w:rsid w:val="002656B3"/>
    <w:rsid w:val="002A70BB"/>
    <w:rsid w:val="002B7E6A"/>
    <w:rsid w:val="002C51FD"/>
    <w:rsid w:val="002D2712"/>
    <w:rsid w:val="002D6BD7"/>
    <w:rsid w:val="002F3241"/>
    <w:rsid w:val="0031246F"/>
    <w:rsid w:val="00316BAC"/>
    <w:rsid w:val="00345F56"/>
    <w:rsid w:val="00354CED"/>
    <w:rsid w:val="00360E49"/>
    <w:rsid w:val="00374CA2"/>
    <w:rsid w:val="0038218D"/>
    <w:rsid w:val="00384569"/>
    <w:rsid w:val="00394AB2"/>
    <w:rsid w:val="003A6AEB"/>
    <w:rsid w:val="003F36CD"/>
    <w:rsid w:val="00412929"/>
    <w:rsid w:val="004227E4"/>
    <w:rsid w:val="00424403"/>
    <w:rsid w:val="00445414"/>
    <w:rsid w:val="00475C63"/>
    <w:rsid w:val="00486FA2"/>
    <w:rsid w:val="004A3481"/>
    <w:rsid w:val="004C4FD6"/>
    <w:rsid w:val="004F381F"/>
    <w:rsid w:val="004F38C9"/>
    <w:rsid w:val="0051265F"/>
    <w:rsid w:val="00521BA8"/>
    <w:rsid w:val="0053366E"/>
    <w:rsid w:val="00555C01"/>
    <w:rsid w:val="00592821"/>
    <w:rsid w:val="005C4C0F"/>
    <w:rsid w:val="005D0F89"/>
    <w:rsid w:val="005E51EE"/>
    <w:rsid w:val="00606BB6"/>
    <w:rsid w:val="00620C87"/>
    <w:rsid w:val="00632A85"/>
    <w:rsid w:val="00637616"/>
    <w:rsid w:val="00651F48"/>
    <w:rsid w:val="00655B06"/>
    <w:rsid w:val="006741F9"/>
    <w:rsid w:val="00681682"/>
    <w:rsid w:val="006836ED"/>
    <w:rsid w:val="00683A87"/>
    <w:rsid w:val="006A46AD"/>
    <w:rsid w:val="006A4954"/>
    <w:rsid w:val="006A542B"/>
    <w:rsid w:val="006B45CB"/>
    <w:rsid w:val="006D6198"/>
    <w:rsid w:val="00706630"/>
    <w:rsid w:val="00712BE9"/>
    <w:rsid w:val="00712FD7"/>
    <w:rsid w:val="00714701"/>
    <w:rsid w:val="00725037"/>
    <w:rsid w:val="007409CE"/>
    <w:rsid w:val="007722EA"/>
    <w:rsid w:val="0077337B"/>
    <w:rsid w:val="00780168"/>
    <w:rsid w:val="007A53C2"/>
    <w:rsid w:val="007C215C"/>
    <w:rsid w:val="007D12B5"/>
    <w:rsid w:val="007F78D1"/>
    <w:rsid w:val="0080481A"/>
    <w:rsid w:val="008318CB"/>
    <w:rsid w:val="00835630"/>
    <w:rsid w:val="008B4638"/>
    <w:rsid w:val="008E2C7E"/>
    <w:rsid w:val="00901373"/>
    <w:rsid w:val="009046CB"/>
    <w:rsid w:val="0092509A"/>
    <w:rsid w:val="0094752D"/>
    <w:rsid w:val="0098778E"/>
    <w:rsid w:val="009C2066"/>
    <w:rsid w:val="009C4C24"/>
    <w:rsid w:val="009C7363"/>
    <w:rsid w:val="009F36E6"/>
    <w:rsid w:val="00A21CAE"/>
    <w:rsid w:val="00A42B27"/>
    <w:rsid w:val="00A50FAF"/>
    <w:rsid w:val="00A60757"/>
    <w:rsid w:val="00A67CB4"/>
    <w:rsid w:val="00AA769B"/>
    <w:rsid w:val="00AB1D87"/>
    <w:rsid w:val="00AF5236"/>
    <w:rsid w:val="00B13DC9"/>
    <w:rsid w:val="00B85D97"/>
    <w:rsid w:val="00B90B05"/>
    <w:rsid w:val="00BD66D5"/>
    <w:rsid w:val="00C265D0"/>
    <w:rsid w:val="00C467AA"/>
    <w:rsid w:val="00C46809"/>
    <w:rsid w:val="00C57D12"/>
    <w:rsid w:val="00C650EE"/>
    <w:rsid w:val="00C679BB"/>
    <w:rsid w:val="00C71CF8"/>
    <w:rsid w:val="00C7571A"/>
    <w:rsid w:val="00CA4E9A"/>
    <w:rsid w:val="00CB4946"/>
    <w:rsid w:val="00CD42AB"/>
    <w:rsid w:val="00D01601"/>
    <w:rsid w:val="00D24EEB"/>
    <w:rsid w:val="00D27971"/>
    <w:rsid w:val="00D51C1F"/>
    <w:rsid w:val="00D546B2"/>
    <w:rsid w:val="00D71779"/>
    <w:rsid w:val="00D74EF6"/>
    <w:rsid w:val="00D976CD"/>
    <w:rsid w:val="00DA1A59"/>
    <w:rsid w:val="00DB55D5"/>
    <w:rsid w:val="00DB5E96"/>
    <w:rsid w:val="00E01B2D"/>
    <w:rsid w:val="00E12836"/>
    <w:rsid w:val="00E23745"/>
    <w:rsid w:val="00E42766"/>
    <w:rsid w:val="00E63F9A"/>
    <w:rsid w:val="00E70F3B"/>
    <w:rsid w:val="00E767E2"/>
    <w:rsid w:val="00E82FD8"/>
    <w:rsid w:val="00EA2C4A"/>
    <w:rsid w:val="00EA55DC"/>
    <w:rsid w:val="00EA57AE"/>
    <w:rsid w:val="00EA76D4"/>
    <w:rsid w:val="00EB1594"/>
    <w:rsid w:val="00EB62D2"/>
    <w:rsid w:val="00EC1017"/>
    <w:rsid w:val="00EC2769"/>
    <w:rsid w:val="00EE007C"/>
    <w:rsid w:val="00EE1309"/>
    <w:rsid w:val="00EE6175"/>
    <w:rsid w:val="00F0520D"/>
    <w:rsid w:val="00F059B7"/>
    <w:rsid w:val="00F32E8E"/>
    <w:rsid w:val="00F6237B"/>
    <w:rsid w:val="00F734C6"/>
    <w:rsid w:val="00F75162"/>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BF52"/>
  <w15:chartTrackingRefBased/>
  <w15:docId w15:val="{74B15340-82C8-44D1-A636-E062B74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A2"/>
    <w:pPr>
      <w:spacing w:after="0" w:line="240" w:lineRule="auto"/>
    </w:pPr>
    <w:rPr>
      <w:rFonts w:ascii="Times New Roman" w:eastAsia="Times New Roman" w:hAnsi="Times New Roman" w:cs="Times New Roman"/>
      <w:sz w:val="24"/>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74CA2"/>
    <w:rPr>
      <w:color w:val="0000FF"/>
      <w:u w:val="single"/>
    </w:rPr>
  </w:style>
  <w:style w:type="paragraph" w:styleId="Prrafodelista">
    <w:name w:val="List Paragraph"/>
    <w:basedOn w:val="Normal"/>
    <w:uiPriority w:val="34"/>
    <w:qFormat/>
    <w:rsid w:val="00374CA2"/>
    <w:pPr>
      <w:ind w:left="720"/>
    </w:pPr>
  </w:style>
  <w:style w:type="table" w:styleId="Tablaconcuadrcula">
    <w:name w:val="Table Grid"/>
    <w:basedOn w:val="Tablanormal"/>
    <w:rsid w:val="00374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B40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087"/>
    <w:rPr>
      <w:rFonts w:ascii="Segoe UI" w:eastAsia="Times New Roman" w:hAnsi="Segoe UI" w:cs="Segoe UI"/>
      <w:sz w:val="18"/>
      <w:szCs w:val="18"/>
      <w:lang w:val="en-GB" w:eastAsia="en-GB"/>
    </w:rPr>
  </w:style>
  <w:style w:type="paragraph" w:customStyle="1" w:styleId="Default">
    <w:name w:val="Default"/>
    <w:rsid w:val="0017504E"/>
    <w:pPr>
      <w:autoSpaceDE w:val="0"/>
      <w:autoSpaceDN w:val="0"/>
      <w:adjustRightInd w:val="0"/>
      <w:spacing w:after="0" w:line="240" w:lineRule="auto"/>
    </w:pPr>
    <w:rPr>
      <w:rFonts w:ascii="Calibri" w:hAnsi="Calibri" w:cs="Calibri"/>
      <w:color w:val="000000"/>
      <w:sz w:val="24"/>
      <w:szCs w:val="24"/>
      <w:lang w:val="es-CR"/>
    </w:rPr>
  </w:style>
  <w:style w:type="paragraph" w:customStyle="1" w:styleId="Saludo1">
    <w:name w:val="Saludo1"/>
    <w:basedOn w:val="Normal"/>
    <w:next w:val="Normal"/>
    <w:rsid w:val="00AF5236"/>
    <w:pPr>
      <w:suppressAutoHyphens/>
    </w:pPr>
    <w:rPr>
      <w:lang w:val="es-ES" w:eastAsia="ar-SA"/>
    </w:rPr>
  </w:style>
  <w:style w:type="paragraph" w:styleId="Textoindependiente">
    <w:name w:val="Body Text"/>
    <w:basedOn w:val="Normal"/>
    <w:link w:val="TextoindependienteCar"/>
    <w:uiPriority w:val="1"/>
    <w:qFormat/>
    <w:rsid w:val="002C51FD"/>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2C51F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99478">
      <w:bodyDiv w:val="1"/>
      <w:marLeft w:val="0"/>
      <w:marRight w:val="0"/>
      <w:marTop w:val="0"/>
      <w:marBottom w:val="0"/>
      <w:divBdr>
        <w:top w:val="none" w:sz="0" w:space="0" w:color="auto"/>
        <w:left w:val="none" w:sz="0" w:space="0" w:color="auto"/>
        <w:bottom w:val="none" w:sz="0" w:space="0" w:color="auto"/>
        <w:right w:val="none" w:sz="0" w:space="0" w:color="auto"/>
      </w:divBdr>
    </w:div>
    <w:div w:id="17607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all-center@sicop.go.cr" TargetMode="External"/><Relationship Id="rId4" Type="http://schemas.openxmlformats.org/officeDocument/2006/relationships/customXml" Target="../customXml/item4.xml"/><Relationship Id="rId9" Type="http://schemas.openxmlformats.org/officeDocument/2006/relationships/hyperlink" Target="https://www.sicop.go.cr/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5988bc-f979-4822-bc75-36ec139c048e">
      <Terms xmlns="http://schemas.microsoft.com/office/infopath/2007/PartnerControls"/>
    </lcf76f155ced4ddcb4097134ff3c332f>
    <TaxCatchAll xmlns="9aedf23f-ccda-4953-912c-0ba8c5b5f2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9F59AE8F042FD4CB28DC7C5190EE6D5" ma:contentTypeVersion="18" ma:contentTypeDescription="Crear nuevo documento." ma:contentTypeScope="" ma:versionID="94b0c798206cd19b0284328eab1e19e7">
  <xsd:schema xmlns:xsd="http://www.w3.org/2001/XMLSchema" xmlns:xs="http://www.w3.org/2001/XMLSchema" xmlns:p="http://schemas.microsoft.com/office/2006/metadata/properties" xmlns:ns2="265988bc-f979-4822-bc75-36ec139c048e" xmlns:ns3="9aedf23f-ccda-4953-912c-0ba8c5b5f26f" targetNamespace="http://schemas.microsoft.com/office/2006/metadata/properties" ma:root="true" ma:fieldsID="01c11af4d28b4b67d5b62b5e6676df96" ns2:_="" ns3:_="">
    <xsd:import namespace="265988bc-f979-4822-bc75-36ec139c048e"/>
    <xsd:import namespace="9aedf23f-ccda-4953-912c-0ba8c5b5f2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988bc-f979-4822-bc75-36ec139c0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92e221f-4dc9-40aa-ac58-c676391c8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edf23f-ccda-4953-912c-0ba8c5b5f2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d73259a-6ce0-42f9-9431-c690430508d3}" ma:internalName="TaxCatchAll" ma:showField="CatchAllData" ma:web="9aedf23f-ccda-4953-912c-0ba8c5b5f2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4A401-A736-495F-B91D-96D29F9C18B5}">
  <ds:schemaRefs>
    <ds:schemaRef ds:uri="http://schemas.microsoft.com/office/2006/metadata/properties"/>
    <ds:schemaRef ds:uri="http://schemas.microsoft.com/office/infopath/2007/PartnerControls"/>
    <ds:schemaRef ds:uri="265988bc-f979-4822-bc75-36ec139c048e"/>
    <ds:schemaRef ds:uri="9aedf23f-ccda-4953-912c-0ba8c5b5f26f"/>
  </ds:schemaRefs>
</ds:datastoreItem>
</file>

<file path=customXml/itemProps2.xml><?xml version="1.0" encoding="utf-8"?>
<ds:datastoreItem xmlns:ds="http://schemas.openxmlformats.org/officeDocument/2006/customXml" ds:itemID="{E4A7F5DE-B999-4571-87D3-65622CB12EB5}">
  <ds:schemaRefs>
    <ds:schemaRef ds:uri="http://schemas.openxmlformats.org/officeDocument/2006/bibliography"/>
  </ds:schemaRefs>
</ds:datastoreItem>
</file>

<file path=customXml/itemProps3.xml><?xml version="1.0" encoding="utf-8"?>
<ds:datastoreItem xmlns:ds="http://schemas.openxmlformats.org/officeDocument/2006/customXml" ds:itemID="{11799677-1C70-43C1-827D-48167FDB3472}">
  <ds:schemaRefs>
    <ds:schemaRef ds:uri="http://schemas.microsoft.com/sharepoint/v3/contenttype/forms"/>
  </ds:schemaRefs>
</ds:datastoreItem>
</file>

<file path=customXml/itemProps4.xml><?xml version="1.0" encoding="utf-8"?>
<ds:datastoreItem xmlns:ds="http://schemas.openxmlformats.org/officeDocument/2006/customXml" ds:itemID="{57A3C9CA-5B42-4304-82EF-C6F5D6BE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988bc-f979-4822-bc75-36ec139c048e"/>
    <ds:schemaRef ds:uri="9aedf23f-ccda-4953-912c-0ba8c5b5f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1634</Characters>
  <Application>Microsoft Office Word</Application>
  <DocSecurity>4</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Dean Anderson</dc:creator>
  <cp:keywords/>
  <dc:description/>
  <cp:lastModifiedBy>Luis Oviedo Gutierrez</cp:lastModifiedBy>
  <cp:revision>2</cp:revision>
  <cp:lastPrinted>2017-04-26T19:51:00Z</cp:lastPrinted>
  <dcterms:created xsi:type="dcterms:W3CDTF">2025-05-16T17:13:00Z</dcterms:created>
  <dcterms:modified xsi:type="dcterms:W3CDTF">2025-05-16T17:13:00Z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0x010100E9F59AE8F042FD4CB28DC7C5190EE6D5</vt:lpwstr>
  </property>
  <property fmtid="{D5CDD505-2E9C-101B-9397-08002B2CF9AE}" pid="3" name="MediaServiceImageTags">
    <vt:lpwstr/>
  </property>
</Properties>
</file>